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adjustRightInd w:val="0"/>
        <w:snapToGrid w:val="0"/>
        <w:spacing w:before="0" w:beforeAutospacing="0" w:after="0" w:afterAutospacing="0" w:line="560" w:lineRule="exact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达拉特旗鑫际精细化工有限公司香料及精细化工建设项目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环境影响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报告书征求意见稿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firstLine="60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0"/>
          <w:szCs w:val="30"/>
          <w:lang w:val="en-US" w:eastAsia="zh-CN"/>
        </w:rPr>
      </w:pP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根据《中华人民共和国环境保护法》《中华人民共和国环境影响评价法》《环境影响评价公众参与办法》等有关要求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，现将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达拉特旗鑫际精细化工有限公司香料及精细化工建设项目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环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境影响评价公众参与有关信息予以公开，征求与本项目环境影响有关的意见。公开信息如下：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一、建设项目名称</w:t>
      </w:r>
    </w:p>
    <w:p>
      <w:pPr>
        <w:snapToGrid w:val="0"/>
        <w:spacing w:line="560" w:lineRule="exact"/>
        <w:ind w:firstLine="560" w:firstLineChars="200"/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  <w:t>达拉特旗鑫际精细化工有限公司香料及精细化工建设项目</w:t>
      </w: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lang w:eastAsia="zh-CN"/>
        </w:rPr>
        <w:t>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二、建设项目地点及内容</w:t>
      </w:r>
    </w:p>
    <w:p>
      <w:pPr>
        <w:snapToGrid w:val="0"/>
        <w:spacing w:line="560" w:lineRule="exact"/>
        <w:ind w:firstLine="560" w:firstLineChars="200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  <w:t>本项目位于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  <w:t>达拉特</w:t>
      </w: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lang w:val="en-US" w:eastAsia="zh-CN"/>
        </w:rPr>
        <w:t>经济开发区达拉特产业园三垧梁工业片区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  <w:t>，</w:t>
      </w: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lang w:val="en-US" w:eastAsia="zh-CN"/>
        </w:rPr>
        <w:t>建设年产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  <w:t>5-甲基吡嗪-2-羧酸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lang w:val="en-US" w:eastAsia="zh-CN"/>
        </w:rPr>
        <w:t>200吨</w:t>
      </w: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  <w:t>年产对羟基苯甲腈800吨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  <w:t>邻氨基苯甲酸甲酯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lang w:val="en-US" w:eastAsia="zh-CN"/>
        </w:rPr>
        <w:t>1500吨</w:t>
      </w: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lang w:val="en-US" w:eastAsia="zh-CN"/>
        </w:rPr>
        <w:t>生产线。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三、建设单位名称和联系方式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  <w:t>达拉特旗鑫际精细化工有限公司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王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总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15134941555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四、承担评价工作的环评机构名称和联系方式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</w:rPr>
        <w:t>鄂尔多斯市绿城大地环保科技有限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  <w:t>公司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lang w:val="en-US" w:eastAsia="zh-CN"/>
        </w:rPr>
        <w:t>刘工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lang w:val="en-US" w:eastAsia="zh-CN"/>
        </w:rPr>
        <w:t>15848166088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五、环境影响报告书征求意见稿链接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1.电子版报告书可查阅的网络链接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lang w:val="en-US" w:eastAsia="zh-CN"/>
        </w:rPr>
        <w:t>链接：https://pan.baidu.com/s/1Fok1fFjB36CkfU8cEunnYg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lang w:val="en-US" w:eastAsia="zh-CN"/>
        </w:rPr>
        <w:t>提取码：1950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2.纸版报告书查阅地点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达拉特旗鑫际精细化工有限公司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查阅时间为法定工作日每周一至周五上午8:00-11:30、下午14:00-17:30。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六、征求意见的公众范围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受建设项目影响范围内的公民、法人或者其他组织的代表。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七、公众意见表的网络链接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链接：https://pan.baidu.com/s/1FWCblr0nDLqR2zf3UR-64w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提取码：xw4k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八、提交公众意见表的方式和途径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电子邮箱：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277929831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@qq.com。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九、公众提出意见的起止时间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本公告发布后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个工作日内。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firstLine="4200" w:firstLineChars="15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达拉特旗鑫际精细化工有限公司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firstLine="5320" w:firstLineChars="19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202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年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仿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ZlZWQxNmNiY2ZhNDY2YTk5ZDRiZTAyMzY0NGYxYTgifQ=="/>
    <w:docVar w:name="KSO_WPS_MARK_KEY" w:val="c3d5c150-531a-4e25-9a6a-6ca767913749"/>
  </w:docVars>
  <w:rsids>
    <w:rsidRoot w:val="005011DB"/>
    <w:rsid w:val="000175FA"/>
    <w:rsid w:val="000700CA"/>
    <w:rsid w:val="00095712"/>
    <w:rsid w:val="000E59E7"/>
    <w:rsid w:val="001007B4"/>
    <w:rsid w:val="001A56C1"/>
    <w:rsid w:val="001D0B11"/>
    <w:rsid w:val="001F0646"/>
    <w:rsid w:val="00214825"/>
    <w:rsid w:val="00250351"/>
    <w:rsid w:val="00291F2F"/>
    <w:rsid w:val="00294005"/>
    <w:rsid w:val="002F041F"/>
    <w:rsid w:val="00377CB3"/>
    <w:rsid w:val="003C7C48"/>
    <w:rsid w:val="003F1119"/>
    <w:rsid w:val="00416C94"/>
    <w:rsid w:val="00457A29"/>
    <w:rsid w:val="005011DB"/>
    <w:rsid w:val="00591039"/>
    <w:rsid w:val="005A600D"/>
    <w:rsid w:val="00613851"/>
    <w:rsid w:val="00630875"/>
    <w:rsid w:val="0063594F"/>
    <w:rsid w:val="006C7A70"/>
    <w:rsid w:val="006E01CD"/>
    <w:rsid w:val="007C140E"/>
    <w:rsid w:val="007D5760"/>
    <w:rsid w:val="008101CE"/>
    <w:rsid w:val="0087436F"/>
    <w:rsid w:val="00880B9E"/>
    <w:rsid w:val="008D2331"/>
    <w:rsid w:val="00916309"/>
    <w:rsid w:val="009617DD"/>
    <w:rsid w:val="00965805"/>
    <w:rsid w:val="00972556"/>
    <w:rsid w:val="009774C1"/>
    <w:rsid w:val="009A6905"/>
    <w:rsid w:val="00A63C28"/>
    <w:rsid w:val="00A86823"/>
    <w:rsid w:val="00AC4AFB"/>
    <w:rsid w:val="00B014D8"/>
    <w:rsid w:val="00B512BF"/>
    <w:rsid w:val="00B56E12"/>
    <w:rsid w:val="00BC30FB"/>
    <w:rsid w:val="00C66BF6"/>
    <w:rsid w:val="00C8543A"/>
    <w:rsid w:val="00CB1596"/>
    <w:rsid w:val="00CB437D"/>
    <w:rsid w:val="00CB5DE3"/>
    <w:rsid w:val="00CF1BA1"/>
    <w:rsid w:val="00D9338F"/>
    <w:rsid w:val="00DE79EF"/>
    <w:rsid w:val="00E674EC"/>
    <w:rsid w:val="00E960ED"/>
    <w:rsid w:val="00FA349F"/>
    <w:rsid w:val="00FC6616"/>
    <w:rsid w:val="00FF7BBB"/>
    <w:rsid w:val="050D3624"/>
    <w:rsid w:val="0DAF768B"/>
    <w:rsid w:val="0E244EE8"/>
    <w:rsid w:val="121A05A5"/>
    <w:rsid w:val="15810F9E"/>
    <w:rsid w:val="190B6E9A"/>
    <w:rsid w:val="193E4A53"/>
    <w:rsid w:val="1B681314"/>
    <w:rsid w:val="1BB0338B"/>
    <w:rsid w:val="1CFB2932"/>
    <w:rsid w:val="20EB14F3"/>
    <w:rsid w:val="24AC037B"/>
    <w:rsid w:val="24BD594F"/>
    <w:rsid w:val="24C525F3"/>
    <w:rsid w:val="25A93CC2"/>
    <w:rsid w:val="289E6480"/>
    <w:rsid w:val="29363ABF"/>
    <w:rsid w:val="301436BC"/>
    <w:rsid w:val="32F02F31"/>
    <w:rsid w:val="348902A8"/>
    <w:rsid w:val="36713044"/>
    <w:rsid w:val="39785A2E"/>
    <w:rsid w:val="423E3D98"/>
    <w:rsid w:val="44125567"/>
    <w:rsid w:val="4A5C4043"/>
    <w:rsid w:val="597A40A4"/>
    <w:rsid w:val="5CA43138"/>
    <w:rsid w:val="632B7E81"/>
    <w:rsid w:val="64F46001"/>
    <w:rsid w:val="6DF16124"/>
    <w:rsid w:val="702F65E4"/>
    <w:rsid w:val="75907680"/>
    <w:rsid w:val="765B7C8E"/>
    <w:rsid w:val="7B2F4057"/>
    <w:rsid w:val="7B3C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autoRedefine/>
    <w:semiHidden/>
    <w:unhideWhenUsed/>
    <w:qFormat/>
    <w:uiPriority w:val="99"/>
    <w:pPr>
      <w:spacing w:after="120"/>
      <w:ind w:left="420" w:leftChars="200"/>
    </w:pPr>
  </w:style>
  <w:style w:type="paragraph" w:customStyle="1" w:styleId="4">
    <w:name w:val="样式 正文文本缩进 + 行距: 1.5 倍行距"/>
    <w:basedOn w:val="1"/>
    <w:autoRedefine/>
    <w:qFormat/>
    <w:uiPriority w:val="0"/>
    <w:pPr>
      <w:spacing w:after="120" w:line="360" w:lineRule="auto"/>
      <w:ind w:left="90" w:leftChars="32" w:firstLine="560" w:firstLineChars="200"/>
    </w:pPr>
    <w:rPr>
      <w:rFonts w:ascii="Calibri" w:hAnsi="Calibri" w:eastAsia="宋体" w:cs="宋体"/>
    </w:rPr>
  </w:style>
  <w:style w:type="paragraph" w:styleId="5">
    <w:name w:val="Body Text First Indent"/>
    <w:basedOn w:val="6"/>
    <w:next w:val="1"/>
    <w:unhideWhenUsed/>
    <w:qFormat/>
    <w:uiPriority w:val="99"/>
    <w:pPr>
      <w:ind w:firstLine="420" w:firstLineChars="100"/>
    </w:pPr>
  </w:style>
  <w:style w:type="paragraph" w:styleId="6">
    <w:name w:val="Body Text"/>
    <w:basedOn w:val="1"/>
    <w:autoRedefine/>
    <w:qFormat/>
    <w:uiPriority w:val="0"/>
    <w:pPr>
      <w:spacing w:after="120"/>
    </w:pPr>
    <w:rPr>
      <w:szCs w:val="20"/>
    </w:rPr>
  </w:style>
  <w:style w:type="paragraph" w:styleId="7">
    <w:name w:val="Plain Text"/>
    <w:basedOn w:val="1"/>
    <w:link w:val="20"/>
    <w:semiHidden/>
    <w:unhideWhenUsed/>
    <w:qFormat/>
    <w:uiPriority w:val="99"/>
    <w:rPr>
      <w:rFonts w:ascii="宋体" w:hAnsi="Courier New" w:eastAsia="宋体" w:cs="Courier New"/>
      <w:szCs w:val="21"/>
    </w:rPr>
  </w:style>
  <w:style w:type="paragraph" w:styleId="8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Title"/>
    <w:basedOn w:val="1"/>
    <w:autoRedefine/>
    <w:qFormat/>
    <w:uiPriority w:val="10"/>
    <w:pPr>
      <w:spacing w:before="240" w:after="60"/>
      <w:jc w:val="center"/>
      <w:outlineLvl w:val="0"/>
    </w:pPr>
    <w:rPr>
      <w:rFonts w:ascii="Arial" w:hAnsi="Arial" w:cstheme="majorBidi"/>
      <w:b/>
      <w:sz w:val="32"/>
    </w:rPr>
  </w:style>
  <w:style w:type="character" w:styleId="14">
    <w:name w:val="Strong"/>
    <w:basedOn w:val="13"/>
    <w:autoRedefine/>
    <w:qFormat/>
    <w:uiPriority w:val="22"/>
    <w:rPr>
      <w:b/>
      <w:bCs/>
    </w:rPr>
  </w:style>
  <w:style w:type="character" w:styleId="15">
    <w:name w:val="FollowedHyperlink"/>
    <w:basedOn w:val="13"/>
    <w:autoRedefine/>
    <w:semiHidden/>
    <w:unhideWhenUsed/>
    <w:qFormat/>
    <w:uiPriority w:val="99"/>
    <w:rPr>
      <w:color w:val="800080"/>
      <w:u w:val="single"/>
    </w:rPr>
  </w:style>
  <w:style w:type="character" w:styleId="16">
    <w:name w:val="Hyperlink"/>
    <w:autoRedefine/>
    <w:qFormat/>
    <w:uiPriority w:val="0"/>
    <w:rPr>
      <w:color w:val="0000FF"/>
      <w:u w:val="single"/>
    </w:rPr>
  </w:style>
  <w:style w:type="character" w:customStyle="1" w:styleId="17">
    <w:name w:val="页眉 字符"/>
    <w:basedOn w:val="13"/>
    <w:link w:val="9"/>
    <w:autoRedefine/>
    <w:qFormat/>
    <w:uiPriority w:val="99"/>
    <w:rPr>
      <w:sz w:val="18"/>
      <w:szCs w:val="18"/>
    </w:rPr>
  </w:style>
  <w:style w:type="character" w:customStyle="1" w:styleId="18">
    <w:name w:val="页脚 字符"/>
    <w:basedOn w:val="13"/>
    <w:link w:val="8"/>
    <w:autoRedefine/>
    <w:qFormat/>
    <w:uiPriority w:val="99"/>
    <w:rPr>
      <w:sz w:val="18"/>
      <w:szCs w:val="18"/>
    </w:rPr>
  </w:style>
  <w:style w:type="character" w:customStyle="1" w:styleId="19">
    <w:name w:val="ca-3"/>
    <w:qFormat/>
    <w:uiPriority w:val="0"/>
  </w:style>
  <w:style w:type="character" w:customStyle="1" w:styleId="20">
    <w:name w:val="纯文本 字符"/>
    <w:basedOn w:val="13"/>
    <w:link w:val="7"/>
    <w:autoRedefine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paragraph" w:customStyle="1" w:styleId="21">
    <w:name w:val="00报告正文"/>
    <w:basedOn w:val="1"/>
    <w:link w:val="22"/>
    <w:autoRedefine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sz w:val="24"/>
      <w:szCs w:val="24"/>
    </w:rPr>
  </w:style>
  <w:style w:type="character" w:customStyle="1" w:styleId="22">
    <w:name w:val="00报告正文 Char"/>
    <w:basedOn w:val="13"/>
    <w:link w:val="21"/>
    <w:autoRedefine/>
    <w:qFormat/>
    <w:uiPriority w:val="0"/>
    <w:rPr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537</Words>
  <Characters>752</Characters>
  <Lines>4</Lines>
  <Paragraphs>1</Paragraphs>
  <TotalTime>15</TotalTime>
  <ScaleCrop>false</ScaleCrop>
  <LinksUpToDate>false</LinksUpToDate>
  <CharactersWithSpaces>758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2021-01-05T02:36:00Z</dcterms:created>
  <dc:creator>w</dc:creator>
  <cp:lastModifiedBy>WPS</cp:lastModifiedBy>
  <dcterms:modified xsi:type="dcterms:W3CDTF">2024-04-08T13:10:03Z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36DDFF72E038426E8533A531B8D6A3AB</vt:lpwstr>
  </property>
</Properties>
</file>